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E82F" w14:textId="4B5E00E5" w:rsidR="006F1E4F" w:rsidRPr="00D1182A" w:rsidRDefault="003F7BD7">
      <w:pPr>
        <w:widowControl w:val="0"/>
        <w:pBdr>
          <w:top w:val="nil"/>
          <w:left w:val="nil"/>
          <w:bottom w:val="nil"/>
          <w:right w:val="nil"/>
          <w:between w:val="nil"/>
        </w:pBdr>
        <w:ind w:left="1463" w:right="1483"/>
        <w:jc w:val="center"/>
        <w:rPr>
          <w:b/>
          <w:color w:val="000000"/>
        </w:rPr>
      </w:pPr>
      <w:r>
        <w:rPr>
          <w:b/>
          <w:noProof/>
          <w:color w:val="000000"/>
        </w:rPr>
        <w:drawing>
          <wp:anchor distT="0" distB="0" distL="114300" distR="114300" simplePos="0" relativeHeight="251660288" behindDoc="0" locked="0" layoutInCell="1" allowOverlap="1" wp14:anchorId="067568B5" wp14:editId="0E67B7C1">
            <wp:simplePos x="0" y="0"/>
            <wp:positionH relativeFrom="column">
              <wp:posOffset>2260600</wp:posOffset>
            </wp:positionH>
            <wp:positionV relativeFrom="paragraph">
              <wp:posOffset>0</wp:posOffset>
            </wp:positionV>
            <wp:extent cx="1724025" cy="110680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rmAid-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1106805"/>
                    </a:xfrm>
                    <a:prstGeom prst="rect">
                      <a:avLst/>
                    </a:prstGeom>
                  </pic:spPr>
                </pic:pic>
              </a:graphicData>
            </a:graphic>
            <wp14:sizeRelH relativeFrom="margin">
              <wp14:pctWidth>0</wp14:pctWidth>
            </wp14:sizeRelH>
            <wp14:sizeRelV relativeFrom="margin">
              <wp14:pctHeight>0</wp14:pctHeight>
            </wp14:sizeRelV>
          </wp:anchor>
        </w:drawing>
      </w:r>
      <w:r w:rsidRPr="00D1182A">
        <w:rPr>
          <w:noProof/>
        </w:rPr>
        <w:drawing>
          <wp:anchor distT="0" distB="0" distL="114300" distR="114300" simplePos="0" relativeHeight="251658240" behindDoc="1" locked="0" layoutInCell="1" allowOverlap="1" wp14:anchorId="30AA97B1" wp14:editId="177FFBC4">
            <wp:simplePos x="0" y="0"/>
            <wp:positionH relativeFrom="column">
              <wp:posOffset>3985260</wp:posOffset>
            </wp:positionH>
            <wp:positionV relativeFrom="paragraph">
              <wp:posOffset>266700</wp:posOffset>
            </wp:positionV>
            <wp:extent cx="2603500" cy="660400"/>
            <wp:effectExtent l="0" t="0" r="0" b="0"/>
            <wp:wrapTight wrapText="bothSides">
              <wp:wrapPolygon edited="0">
                <wp:start x="0" y="0"/>
                <wp:lineTo x="0" y="21185"/>
                <wp:lineTo x="21495" y="21185"/>
                <wp:lineTo x="2149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7-06 at 5.35.47 PM.png"/>
                    <pic:cNvPicPr/>
                  </pic:nvPicPr>
                  <pic:blipFill>
                    <a:blip r:embed="rId8">
                      <a:extLst>
                        <a:ext uri="{28A0092B-C50C-407E-A947-70E740481C1C}">
                          <a14:useLocalDpi xmlns:a14="http://schemas.microsoft.com/office/drawing/2010/main" val="0"/>
                        </a:ext>
                      </a:extLst>
                    </a:blip>
                    <a:stretch>
                      <a:fillRect/>
                    </a:stretch>
                  </pic:blipFill>
                  <pic:spPr>
                    <a:xfrm>
                      <a:off x="0" y="0"/>
                      <a:ext cx="2603500" cy="660400"/>
                    </a:xfrm>
                    <a:prstGeom prst="rect">
                      <a:avLst/>
                    </a:prstGeom>
                  </pic:spPr>
                </pic:pic>
              </a:graphicData>
            </a:graphic>
            <wp14:sizeRelH relativeFrom="page">
              <wp14:pctWidth>0</wp14:pctWidth>
            </wp14:sizeRelH>
            <wp14:sizeRelV relativeFrom="page">
              <wp14:pctHeight>0</wp14:pctHeight>
            </wp14:sizeRelV>
          </wp:anchor>
        </w:drawing>
      </w:r>
      <w:r w:rsidRPr="00D1182A">
        <w:rPr>
          <w:b/>
          <w:noProof/>
          <w:color w:val="000000"/>
        </w:rPr>
        <w:drawing>
          <wp:anchor distT="0" distB="0" distL="114300" distR="114300" simplePos="0" relativeHeight="251659264" behindDoc="1" locked="0" layoutInCell="1" allowOverlap="1" wp14:anchorId="19ADE377" wp14:editId="631D4E7A">
            <wp:simplePos x="0" y="0"/>
            <wp:positionH relativeFrom="column">
              <wp:posOffset>-177800</wp:posOffset>
            </wp:positionH>
            <wp:positionV relativeFrom="page">
              <wp:posOffset>802005</wp:posOffset>
            </wp:positionV>
            <wp:extent cx="2028825" cy="1219200"/>
            <wp:effectExtent l="0" t="0" r="3175" b="0"/>
            <wp:wrapTight wrapText="bothSides">
              <wp:wrapPolygon edited="0">
                <wp:start x="0" y="0"/>
                <wp:lineTo x="0" y="21375"/>
                <wp:lineTo x="21499" y="21375"/>
                <wp:lineTo x="21499" y="0"/>
                <wp:lineTo x="0" y="0"/>
              </wp:wrapPolygon>
            </wp:wrapTight>
            <wp:docPr id="2" name="Picture 2" descr="A picture containing food,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7-06 at 5.45.42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8825" cy="1219200"/>
                    </a:xfrm>
                    <a:prstGeom prst="rect">
                      <a:avLst/>
                    </a:prstGeom>
                  </pic:spPr>
                </pic:pic>
              </a:graphicData>
            </a:graphic>
            <wp14:sizeRelH relativeFrom="page">
              <wp14:pctWidth>0</wp14:pctWidth>
            </wp14:sizeRelH>
            <wp14:sizeRelV relativeFrom="page">
              <wp14:pctHeight>0</wp14:pctHeight>
            </wp14:sizeRelV>
          </wp:anchor>
        </w:drawing>
      </w:r>
    </w:p>
    <w:p w14:paraId="674BE1CB" w14:textId="354354F1" w:rsidR="00C52ACE" w:rsidRPr="00D1182A" w:rsidRDefault="00C52ACE">
      <w:pPr>
        <w:widowControl w:val="0"/>
        <w:pBdr>
          <w:top w:val="nil"/>
          <w:left w:val="nil"/>
          <w:bottom w:val="nil"/>
          <w:right w:val="nil"/>
          <w:between w:val="nil"/>
        </w:pBdr>
        <w:ind w:left="1463" w:right="1483"/>
        <w:jc w:val="center"/>
        <w:rPr>
          <w:b/>
          <w:color w:val="000000"/>
        </w:rPr>
      </w:pPr>
    </w:p>
    <w:p w14:paraId="27B5ABD1" w14:textId="151593C3" w:rsidR="006F1E4F" w:rsidRPr="00D1182A" w:rsidRDefault="006F1E4F" w:rsidP="00D1182A">
      <w:pPr>
        <w:widowControl w:val="0"/>
        <w:pBdr>
          <w:top w:val="nil"/>
          <w:left w:val="nil"/>
          <w:bottom w:val="nil"/>
          <w:right w:val="nil"/>
          <w:between w:val="nil"/>
        </w:pBdr>
        <w:ind w:right="1483"/>
        <w:rPr>
          <w:b/>
          <w:color w:val="000000"/>
        </w:rPr>
      </w:pPr>
    </w:p>
    <w:p w14:paraId="76A595BD" w14:textId="79F5262C" w:rsidR="00D1182A" w:rsidRPr="00D1182A" w:rsidRDefault="00D1182A" w:rsidP="00D1182A">
      <w:pPr>
        <w:jc w:val="center"/>
        <w:rPr>
          <w:b/>
          <w:color w:val="000000"/>
        </w:rPr>
      </w:pPr>
      <w:r w:rsidRPr="00D1182A">
        <w:rPr>
          <w:b/>
        </w:rPr>
        <w:t>Farm Aid COVID-19 Farmer Resilience Initiative Grants</w:t>
      </w:r>
    </w:p>
    <w:p w14:paraId="00000001" w14:textId="17BC3DBC" w:rsidR="00D4675B" w:rsidRPr="00D1182A" w:rsidRDefault="00712756">
      <w:pPr>
        <w:widowControl w:val="0"/>
        <w:pBdr>
          <w:top w:val="nil"/>
          <w:left w:val="nil"/>
          <w:bottom w:val="nil"/>
          <w:right w:val="nil"/>
          <w:between w:val="nil"/>
        </w:pBdr>
        <w:ind w:left="1463" w:right="1483"/>
        <w:jc w:val="center"/>
        <w:rPr>
          <w:b/>
          <w:color w:val="000000"/>
        </w:rPr>
      </w:pPr>
      <w:r w:rsidRPr="00D1182A">
        <w:rPr>
          <w:b/>
          <w:color w:val="000000"/>
        </w:rPr>
        <w:t xml:space="preserve">Grant Amount: $500 </w:t>
      </w:r>
    </w:p>
    <w:p w14:paraId="00000002" w14:textId="1B0E9176" w:rsidR="00D4675B" w:rsidRPr="00D1182A" w:rsidRDefault="00712756">
      <w:pPr>
        <w:widowControl w:val="0"/>
        <w:pBdr>
          <w:top w:val="nil"/>
          <w:left w:val="nil"/>
          <w:bottom w:val="nil"/>
          <w:right w:val="nil"/>
          <w:between w:val="nil"/>
        </w:pBdr>
        <w:spacing w:before="302"/>
        <w:ind w:left="105" w:right="235"/>
        <w:rPr>
          <w:color w:val="000000"/>
        </w:rPr>
      </w:pPr>
      <w:r w:rsidRPr="00D1182A">
        <w:rPr>
          <w:b/>
          <w:color w:val="000000"/>
        </w:rPr>
        <w:t xml:space="preserve">Who may apply? </w:t>
      </w:r>
      <w:r w:rsidR="00D1182A" w:rsidRPr="00D1182A">
        <w:rPr>
          <w:b/>
          <w:color w:val="000000"/>
        </w:rPr>
        <w:t xml:space="preserve"> </w:t>
      </w:r>
      <w:r w:rsidR="00D1182A" w:rsidRPr="00D1182A">
        <w:rPr>
          <w:bCs/>
          <w:color w:val="000000"/>
        </w:rPr>
        <w:t>Those whose livelihoods are dedicated to farming.</w:t>
      </w:r>
    </w:p>
    <w:p w14:paraId="01D01843" w14:textId="0D2BFF31" w:rsidR="00D1182A" w:rsidRDefault="00712756" w:rsidP="00D1182A">
      <w:pPr>
        <w:widowControl w:val="0"/>
        <w:pBdr>
          <w:top w:val="nil"/>
          <w:left w:val="nil"/>
          <w:bottom w:val="nil"/>
          <w:right w:val="nil"/>
          <w:between w:val="nil"/>
        </w:pBdr>
        <w:spacing w:before="312"/>
        <w:ind w:left="105" w:right="321"/>
        <w:rPr>
          <w:color w:val="000000"/>
        </w:rPr>
      </w:pPr>
      <w:r w:rsidRPr="00D1182A">
        <w:rPr>
          <w:b/>
          <w:color w:val="000000"/>
        </w:rPr>
        <w:t xml:space="preserve">What is the amount of the payments? </w:t>
      </w:r>
      <w:r w:rsidR="00D1182A" w:rsidRPr="00D1182A">
        <w:rPr>
          <w:b/>
          <w:color w:val="000000"/>
        </w:rPr>
        <w:t xml:space="preserve">  </w:t>
      </w:r>
      <w:r w:rsidRPr="00D1182A">
        <w:rPr>
          <w:color w:val="000000"/>
        </w:rPr>
        <w:t>Successful applicants will receive a one-time $500 emergency relief payment from Farm Aid</w:t>
      </w:r>
      <w:r w:rsidR="00C900B4">
        <w:rPr>
          <w:color w:val="000000"/>
        </w:rPr>
        <w:t xml:space="preserve"> </w:t>
      </w:r>
      <w:hyperlink r:id="rId10" w:history="1">
        <w:r w:rsidR="00C900B4" w:rsidRPr="00C900B4">
          <w:rPr>
            <w:rStyle w:val="Hyperlink"/>
            <w:color w:val="000000" w:themeColor="text1"/>
            <w:u w:val="none"/>
          </w:rPr>
          <w:t>https://www.farmaid.org</w:t>
        </w:r>
      </w:hyperlink>
      <w:r w:rsidR="00C900B4" w:rsidRPr="002126E3">
        <w:rPr>
          <w:color w:val="000000" w:themeColor="text1"/>
        </w:rPr>
        <w:t xml:space="preserve"> </w:t>
      </w:r>
      <w:r w:rsidR="00C52ACE" w:rsidRPr="00D1182A">
        <w:rPr>
          <w:color w:val="000000"/>
        </w:rPr>
        <w:t xml:space="preserve">  Funds are being administered by the Hawaii Farmers Union Foundation and The Kohala Center, both 501(c)(3) tax-exempt, nonprofit organizations.</w:t>
      </w:r>
    </w:p>
    <w:p w14:paraId="7CBF03D7" w14:textId="13D292F6" w:rsidR="00D1182A" w:rsidRPr="00D1182A" w:rsidRDefault="00D1182A" w:rsidP="00D1182A">
      <w:pPr>
        <w:widowControl w:val="0"/>
        <w:pBdr>
          <w:top w:val="nil"/>
          <w:left w:val="nil"/>
          <w:bottom w:val="nil"/>
          <w:right w:val="nil"/>
          <w:between w:val="nil"/>
        </w:pBdr>
        <w:spacing w:before="312"/>
        <w:ind w:left="105" w:right="321"/>
        <w:rPr>
          <w:color w:val="000000"/>
        </w:rPr>
      </w:pPr>
      <w:r w:rsidRPr="00D1182A">
        <w:rPr>
          <w:b/>
          <w:bCs/>
        </w:rPr>
        <w:t>W</w:t>
      </w:r>
      <w:r>
        <w:rPr>
          <w:b/>
          <w:bCs/>
        </w:rPr>
        <w:t>hat is the deadline for</w:t>
      </w:r>
      <w:r w:rsidRPr="00D1182A">
        <w:rPr>
          <w:b/>
          <w:bCs/>
        </w:rPr>
        <w:t xml:space="preserve"> </w:t>
      </w:r>
      <w:r>
        <w:rPr>
          <w:b/>
          <w:bCs/>
        </w:rPr>
        <w:t xml:space="preserve">grant </w:t>
      </w:r>
      <w:r w:rsidRPr="00D1182A">
        <w:rPr>
          <w:b/>
          <w:bCs/>
        </w:rPr>
        <w:t>applications?</w:t>
      </w:r>
      <w:r w:rsidRPr="00D1182A">
        <w:t xml:space="preserve"> </w:t>
      </w:r>
      <w:r w:rsidR="001F3D78">
        <w:t>Tuesday</w:t>
      </w:r>
      <w:r>
        <w:t xml:space="preserve">, </w:t>
      </w:r>
      <w:r w:rsidRPr="00D1182A">
        <w:t xml:space="preserve">July </w:t>
      </w:r>
      <w:r w:rsidR="001F3D78">
        <w:t>28</w:t>
      </w:r>
      <w:r w:rsidRPr="00D1182A">
        <w:t>, 2020, 6 pm</w:t>
      </w:r>
    </w:p>
    <w:p w14:paraId="00000004" w14:textId="778107E0" w:rsidR="00D4675B" w:rsidRPr="00D1182A" w:rsidRDefault="00712756">
      <w:pPr>
        <w:widowControl w:val="0"/>
        <w:pBdr>
          <w:top w:val="nil"/>
          <w:left w:val="nil"/>
          <w:bottom w:val="nil"/>
          <w:right w:val="nil"/>
          <w:between w:val="nil"/>
        </w:pBdr>
        <w:spacing w:before="312"/>
        <w:ind w:left="105" w:right="215"/>
        <w:rPr>
          <w:color w:val="000000"/>
        </w:rPr>
      </w:pPr>
      <w:r w:rsidRPr="00D1182A">
        <w:rPr>
          <w:b/>
          <w:color w:val="000000"/>
        </w:rPr>
        <w:t xml:space="preserve">What can the funds be used for? </w:t>
      </w:r>
      <w:r w:rsidRPr="00D1182A">
        <w:rPr>
          <w:color w:val="000000"/>
        </w:rPr>
        <w:t xml:space="preserve">Use of the funds is restricted to household expenses, such as groceries, home utilities, medical bills, or other household expenses not directly related to the commercial operation of the farm or ranch. The funds may not be used for any </w:t>
      </w:r>
      <w:r w:rsidR="00D1182A" w:rsidRPr="00D1182A">
        <w:rPr>
          <w:color w:val="000000"/>
        </w:rPr>
        <w:t xml:space="preserve">farm operations, </w:t>
      </w:r>
      <w:r w:rsidRPr="00D1182A">
        <w:rPr>
          <w:color w:val="000000"/>
        </w:rPr>
        <w:t>business expense</w:t>
      </w:r>
      <w:r w:rsidR="00D1182A" w:rsidRPr="00D1182A">
        <w:rPr>
          <w:color w:val="000000"/>
        </w:rPr>
        <w:t>s,</w:t>
      </w:r>
      <w:r w:rsidRPr="00D1182A">
        <w:rPr>
          <w:color w:val="000000"/>
        </w:rPr>
        <w:t xml:space="preserve"> or investment. </w:t>
      </w:r>
      <w:r w:rsidR="00D1182A" w:rsidRPr="00D1182A">
        <w:rPr>
          <w:color w:val="000000"/>
        </w:rPr>
        <w:t xml:space="preserve"> </w:t>
      </w:r>
      <w:r w:rsidR="00D1182A" w:rsidRPr="00D1182A">
        <w:t>The IRS guidelines regarding direct assistance to farm families prevents us from granting funds to support the farm and its business costs. Your acceptance of this grant award signifies your understanding and agreement to these use requirements.</w:t>
      </w:r>
    </w:p>
    <w:p w14:paraId="48C61739" w14:textId="77777777" w:rsidR="00C52ACE" w:rsidRPr="00D1182A" w:rsidRDefault="00C52ACE" w:rsidP="00C52ACE">
      <w:pPr>
        <w:rPr>
          <w:b/>
          <w:color w:val="000000"/>
          <w:highlight w:val="yellow"/>
        </w:rPr>
      </w:pPr>
    </w:p>
    <w:p w14:paraId="6D0DCADA" w14:textId="5F4D3239" w:rsidR="00C52ACE" w:rsidRPr="00D1182A" w:rsidRDefault="00712756" w:rsidP="00C52ACE">
      <w:pPr>
        <w:rPr>
          <w:rFonts w:eastAsia="Times New Roman"/>
          <w:bCs/>
          <w:color w:val="000000" w:themeColor="text1"/>
        </w:rPr>
      </w:pPr>
      <w:r w:rsidRPr="00D1182A">
        <w:rPr>
          <w:b/>
          <w:color w:val="000000"/>
        </w:rPr>
        <w:t xml:space="preserve">How do farmers apply? </w:t>
      </w:r>
      <w:r w:rsidR="00C52ACE" w:rsidRPr="00D1182A">
        <w:rPr>
          <w:b/>
          <w:color w:val="000000"/>
        </w:rPr>
        <w:t xml:space="preserve"> </w:t>
      </w:r>
    </w:p>
    <w:p w14:paraId="08D546A2" w14:textId="54CE0874" w:rsidR="00D1182A" w:rsidRPr="007658A9" w:rsidRDefault="00D1182A" w:rsidP="00D1182A">
      <w:pPr>
        <w:rPr>
          <w:rFonts w:ascii="Times New Roman" w:eastAsia="Times New Roman" w:hAnsi="Times New Roman" w:cs="Times New Roman"/>
          <w:sz w:val="24"/>
          <w:szCs w:val="24"/>
        </w:rPr>
      </w:pPr>
      <w:r>
        <w:t>Email a signed copy of the grant application to the Vice President of the Hawaii Farmers Union Foundation, Ann</w:t>
      </w:r>
      <w:r w:rsidR="007E3C16">
        <w:t>y</w:t>
      </w:r>
      <w:r>
        <w:t xml:space="preserve"> Bruch at </w:t>
      </w:r>
      <w:hyperlink r:id="rId11" w:history="1">
        <w:r w:rsidRPr="00D1182A">
          <w:rPr>
            <w:rStyle w:val="Hyperlink"/>
            <w:bCs/>
            <w:color w:val="000000" w:themeColor="text1"/>
            <w:u w:val="none"/>
          </w:rPr>
          <w:t>vicepresident@HFUF.org</w:t>
        </w:r>
      </w:hyperlink>
      <w:r w:rsidRPr="00B15426">
        <w:rPr>
          <w:bCs/>
          <w:color w:val="000000" w:themeColor="text1"/>
        </w:rPr>
        <w:t xml:space="preserve">  </w:t>
      </w:r>
    </w:p>
    <w:p w14:paraId="3577CDFA" w14:textId="50DBE106" w:rsidR="00EE3754" w:rsidRPr="00D1182A" w:rsidRDefault="00D1182A" w:rsidP="00D1182A">
      <w:pPr>
        <w:pStyle w:val="Heading3"/>
        <w:spacing w:line="300" w:lineRule="atLeast"/>
        <w:rPr>
          <w:b w:val="0"/>
          <w:bCs/>
          <w:color w:val="000000" w:themeColor="text1"/>
          <w:spacing w:val="5"/>
          <w:sz w:val="22"/>
          <w:szCs w:val="22"/>
        </w:rPr>
      </w:pPr>
      <w:r w:rsidRPr="00D1182A">
        <w:rPr>
          <w:color w:val="000000" w:themeColor="text1"/>
          <w:spacing w:val="5"/>
          <w:sz w:val="22"/>
          <w:szCs w:val="22"/>
        </w:rPr>
        <w:t>Questions?</w:t>
      </w:r>
      <w:r>
        <w:rPr>
          <w:b w:val="0"/>
          <w:bCs/>
          <w:color w:val="000000" w:themeColor="text1"/>
          <w:spacing w:val="5"/>
          <w:sz w:val="22"/>
          <w:szCs w:val="22"/>
        </w:rPr>
        <w:t xml:space="preserve">  </w:t>
      </w:r>
      <w:r w:rsidRPr="00D1182A">
        <w:rPr>
          <w:b w:val="0"/>
          <w:bCs/>
          <w:color w:val="000000" w:themeColor="text1"/>
          <w:spacing w:val="5"/>
          <w:sz w:val="22"/>
          <w:szCs w:val="22"/>
        </w:rPr>
        <w:t xml:space="preserve">Please </w:t>
      </w:r>
      <w:r w:rsidRPr="00D1182A">
        <w:rPr>
          <w:rFonts w:eastAsia="Times New Roman"/>
          <w:b w:val="0"/>
          <w:bCs/>
          <w:color w:val="000000" w:themeColor="text1"/>
          <w:sz w:val="22"/>
          <w:szCs w:val="22"/>
          <w:shd w:val="clear" w:color="auto" w:fill="FFFFFF"/>
        </w:rPr>
        <w:t>contact An</w:t>
      </w:r>
      <w:r w:rsidR="007E3C16">
        <w:rPr>
          <w:rFonts w:eastAsia="Times New Roman"/>
          <w:b w:val="0"/>
          <w:bCs/>
          <w:color w:val="000000" w:themeColor="text1"/>
          <w:sz w:val="22"/>
          <w:szCs w:val="22"/>
          <w:shd w:val="clear" w:color="auto" w:fill="FFFFFF"/>
        </w:rPr>
        <w:t xml:space="preserve">ny </w:t>
      </w:r>
      <w:r w:rsidRPr="00D1182A">
        <w:rPr>
          <w:rFonts w:eastAsia="Times New Roman"/>
          <w:b w:val="0"/>
          <w:bCs/>
          <w:color w:val="000000" w:themeColor="text1"/>
          <w:sz w:val="22"/>
          <w:szCs w:val="22"/>
          <w:shd w:val="clear" w:color="auto" w:fill="FFFFFF"/>
        </w:rPr>
        <w:t xml:space="preserve">Bruch </w:t>
      </w:r>
      <w:r>
        <w:rPr>
          <w:rFonts w:eastAsia="Times New Roman"/>
          <w:b w:val="0"/>
          <w:bCs/>
          <w:color w:val="000000" w:themeColor="text1"/>
          <w:sz w:val="22"/>
          <w:szCs w:val="22"/>
          <w:shd w:val="clear" w:color="auto" w:fill="FFFFFF"/>
        </w:rPr>
        <w:t xml:space="preserve">with questions </w:t>
      </w:r>
      <w:r w:rsidRPr="00D1182A">
        <w:rPr>
          <w:rFonts w:eastAsia="Times New Roman"/>
          <w:b w:val="0"/>
          <w:bCs/>
          <w:color w:val="000000" w:themeColor="text1"/>
          <w:sz w:val="22"/>
          <w:szCs w:val="22"/>
          <w:shd w:val="clear" w:color="auto" w:fill="FFFFFF"/>
        </w:rPr>
        <w:t xml:space="preserve">at </w:t>
      </w:r>
      <w:hyperlink r:id="rId12" w:history="1">
        <w:r w:rsidRPr="00D1182A">
          <w:rPr>
            <w:rStyle w:val="Hyperlink"/>
            <w:b w:val="0"/>
            <w:bCs/>
            <w:color w:val="000000" w:themeColor="text1"/>
            <w:sz w:val="22"/>
            <w:szCs w:val="22"/>
            <w:u w:val="none"/>
          </w:rPr>
          <w:t>vicepresident@HFUF.org</w:t>
        </w:r>
      </w:hyperlink>
      <w:r w:rsidRPr="00D1182A">
        <w:rPr>
          <w:rFonts w:eastAsia="Times New Roman"/>
          <w:b w:val="0"/>
          <w:bCs/>
          <w:color w:val="000000" w:themeColor="text1"/>
          <w:sz w:val="22"/>
          <w:szCs w:val="22"/>
          <w:shd w:val="clear" w:color="auto" w:fill="FFFFFF"/>
        </w:rPr>
        <w:t xml:space="preserve"> </w:t>
      </w:r>
    </w:p>
    <w:p w14:paraId="0E5EECD8" w14:textId="77777777" w:rsidR="004D397E" w:rsidRDefault="004D397E" w:rsidP="004D397E">
      <w:pPr>
        <w:widowControl w:val="0"/>
        <w:pBdr>
          <w:top w:val="nil"/>
          <w:left w:val="nil"/>
          <w:bottom w:val="nil"/>
          <w:right w:val="nil"/>
          <w:between w:val="nil"/>
        </w:pBdr>
        <w:jc w:val="both"/>
        <w:rPr>
          <w:b/>
          <w:color w:val="000000"/>
        </w:rPr>
      </w:pPr>
    </w:p>
    <w:p w14:paraId="0000000A" w14:textId="32892568" w:rsidR="00D4675B" w:rsidRPr="00D1182A" w:rsidRDefault="004D397E" w:rsidP="004D397E">
      <w:pPr>
        <w:widowControl w:val="0"/>
        <w:pBdr>
          <w:top w:val="nil"/>
          <w:left w:val="nil"/>
          <w:bottom w:val="nil"/>
          <w:right w:val="nil"/>
          <w:between w:val="nil"/>
        </w:pBdr>
        <w:jc w:val="both"/>
        <w:rPr>
          <w:b/>
          <w:color w:val="000000"/>
        </w:rPr>
      </w:pPr>
      <w:r>
        <w:rPr>
          <w:b/>
          <w:color w:val="000000"/>
        </w:rPr>
        <w:t xml:space="preserve">What are the criteria for awarding grants? </w:t>
      </w:r>
    </w:p>
    <w:p w14:paraId="0000000B" w14:textId="2875AE28" w:rsidR="00D4675B" w:rsidRPr="00D1182A" w:rsidRDefault="004D397E">
      <w:pPr>
        <w:widowControl w:val="0"/>
        <w:pBdr>
          <w:top w:val="nil"/>
          <w:left w:val="nil"/>
          <w:bottom w:val="nil"/>
          <w:right w:val="nil"/>
          <w:between w:val="nil"/>
        </w:pBdr>
        <w:spacing w:before="33"/>
        <w:ind w:left="105" w:right="2620"/>
        <w:rPr>
          <w:color w:val="000000"/>
        </w:rPr>
      </w:pPr>
      <w:r>
        <w:rPr>
          <w:color w:val="000000"/>
        </w:rPr>
        <w:t>The c</w:t>
      </w:r>
      <w:r w:rsidR="00712756" w:rsidRPr="00D1182A">
        <w:rPr>
          <w:color w:val="000000"/>
        </w:rPr>
        <w:t xml:space="preserve">riteria by which the applications will be assessed </w:t>
      </w:r>
      <w:r>
        <w:rPr>
          <w:color w:val="000000"/>
        </w:rPr>
        <w:t xml:space="preserve">include, </w:t>
      </w:r>
      <w:r w:rsidR="00712756" w:rsidRPr="00D1182A">
        <w:rPr>
          <w:color w:val="000000"/>
        </w:rPr>
        <w:t xml:space="preserve"> </w:t>
      </w:r>
    </w:p>
    <w:p w14:paraId="0000000C" w14:textId="45A707C7" w:rsidR="00D4675B" w:rsidRPr="004D397E" w:rsidRDefault="00712756" w:rsidP="004D397E">
      <w:pPr>
        <w:pStyle w:val="ListParagraph"/>
        <w:widowControl w:val="0"/>
        <w:numPr>
          <w:ilvl w:val="0"/>
          <w:numId w:val="4"/>
        </w:numPr>
        <w:pBdr>
          <w:top w:val="nil"/>
          <w:left w:val="nil"/>
          <w:bottom w:val="nil"/>
          <w:right w:val="nil"/>
          <w:between w:val="nil"/>
        </w:pBdr>
        <w:rPr>
          <w:color w:val="000000"/>
        </w:rPr>
      </w:pPr>
      <w:r w:rsidRPr="004D397E">
        <w:rPr>
          <w:color w:val="000000"/>
        </w:rPr>
        <w:t xml:space="preserve">Bona fide family farm </w:t>
      </w:r>
    </w:p>
    <w:p w14:paraId="0000000E" w14:textId="176F9C5C" w:rsidR="00D4675B" w:rsidRPr="004D397E" w:rsidRDefault="00712756" w:rsidP="004D397E">
      <w:pPr>
        <w:pStyle w:val="ListParagraph"/>
        <w:widowControl w:val="0"/>
        <w:numPr>
          <w:ilvl w:val="0"/>
          <w:numId w:val="4"/>
        </w:numPr>
        <w:pBdr>
          <w:top w:val="nil"/>
          <w:left w:val="nil"/>
          <w:bottom w:val="nil"/>
          <w:right w:val="nil"/>
          <w:between w:val="nil"/>
        </w:pBdr>
        <w:rPr>
          <w:color w:val="000000"/>
        </w:rPr>
      </w:pPr>
      <w:r w:rsidRPr="004D397E">
        <w:rPr>
          <w:color w:val="000000"/>
        </w:rPr>
        <w:t xml:space="preserve">Amount of economic loss caused by </w:t>
      </w:r>
      <w:r w:rsidR="004D397E" w:rsidRPr="004D397E">
        <w:rPr>
          <w:color w:val="000000"/>
        </w:rPr>
        <w:t>COVID</w:t>
      </w:r>
    </w:p>
    <w:p w14:paraId="0000000F" w14:textId="1A6893B2" w:rsidR="00D4675B" w:rsidRPr="007E3C16" w:rsidRDefault="004D397E" w:rsidP="004D397E">
      <w:pPr>
        <w:pStyle w:val="ListParagraph"/>
        <w:widowControl w:val="0"/>
        <w:numPr>
          <w:ilvl w:val="0"/>
          <w:numId w:val="1"/>
        </w:numPr>
        <w:pBdr>
          <w:top w:val="nil"/>
          <w:left w:val="nil"/>
          <w:bottom w:val="nil"/>
          <w:right w:val="nil"/>
          <w:between w:val="nil"/>
        </w:pBdr>
        <w:rPr>
          <w:color w:val="000000"/>
        </w:rPr>
      </w:pPr>
      <w:r w:rsidRPr="004D397E">
        <w:rPr>
          <w:rFonts w:eastAsia="Courier New"/>
          <w:color w:val="000000"/>
        </w:rPr>
        <w:t>Whether farmer/farm ha</w:t>
      </w:r>
      <w:r>
        <w:rPr>
          <w:rFonts w:eastAsia="Courier New"/>
          <w:color w:val="000000"/>
        </w:rPr>
        <w:t>s</w:t>
      </w:r>
      <w:r w:rsidRPr="004D397E">
        <w:rPr>
          <w:rFonts w:eastAsia="Courier New"/>
          <w:color w:val="000000"/>
        </w:rPr>
        <w:t xml:space="preserve"> </w:t>
      </w:r>
      <w:r>
        <w:t xml:space="preserve">access to other federally funded relief funds (i.e. PPP, </w:t>
      </w:r>
      <w:proofErr w:type="spellStart"/>
      <w:r>
        <w:t>EIDL</w:t>
      </w:r>
      <w:proofErr w:type="spellEnd"/>
      <w:r>
        <w:t>).</w:t>
      </w:r>
    </w:p>
    <w:p w14:paraId="710B61AD" w14:textId="77777777" w:rsidR="007E3C16" w:rsidRPr="004D397E" w:rsidRDefault="007E3C16" w:rsidP="007E3C16">
      <w:pPr>
        <w:pStyle w:val="ListParagraph"/>
        <w:widowControl w:val="0"/>
        <w:numPr>
          <w:ilvl w:val="0"/>
          <w:numId w:val="1"/>
        </w:numPr>
        <w:pBdr>
          <w:top w:val="nil"/>
          <w:left w:val="nil"/>
          <w:bottom w:val="nil"/>
          <w:right w:val="nil"/>
          <w:between w:val="nil"/>
        </w:pBdr>
        <w:rPr>
          <w:color w:val="000000"/>
        </w:rPr>
      </w:pPr>
      <w:r w:rsidRPr="004D397E">
        <w:rPr>
          <w:color w:val="000000"/>
        </w:rPr>
        <w:t xml:space="preserve">Sustainable methods practiced by the farm </w:t>
      </w:r>
    </w:p>
    <w:p w14:paraId="75470092" w14:textId="77777777" w:rsidR="004D397E" w:rsidRPr="004D397E" w:rsidRDefault="004D397E" w:rsidP="004D397E">
      <w:pPr>
        <w:pStyle w:val="ListParagraph"/>
        <w:widowControl w:val="0"/>
        <w:pBdr>
          <w:top w:val="nil"/>
          <w:left w:val="nil"/>
          <w:bottom w:val="nil"/>
          <w:right w:val="nil"/>
          <w:between w:val="nil"/>
        </w:pBdr>
        <w:rPr>
          <w:color w:val="000000"/>
        </w:rPr>
      </w:pPr>
    </w:p>
    <w:p w14:paraId="00000011" w14:textId="1C6F9F51" w:rsidR="00D4675B" w:rsidRPr="00D1182A" w:rsidRDefault="00712756" w:rsidP="00EE3754">
      <w:pPr>
        <w:widowControl w:val="0"/>
        <w:pBdr>
          <w:top w:val="nil"/>
          <w:left w:val="nil"/>
          <w:bottom w:val="nil"/>
          <w:right w:val="nil"/>
          <w:between w:val="nil"/>
        </w:pBdr>
        <w:ind w:left="105" w:right="235"/>
        <w:rPr>
          <w:color w:val="000000"/>
        </w:rPr>
      </w:pPr>
      <w:r w:rsidRPr="00D1182A">
        <w:rPr>
          <w:color w:val="000000"/>
        </w:rPr>
        <w:t>For the purpose of this program, a bona fide family farm is one in which the family operator(s) of the farm are continually engaged in strategic management and day-to-day operational decisions</w:t>
      </w:r>
      <w:r w:rsidR="004D397E">
        <w:rPr>
          <w:color w:val="000000"/>
        </w:rPr>
        <w:t xml:space="preserve"> </w:t>
      </w:r>
      <w:r w:rsidRPr="00D1182A">
        <w:rPr>
          <w:color w:val="000000"/>
        </w:rPr>
        <w:t xml:space="preserve">and provides a substantial amount of on-site labor to operate the farm. </w:t>
      </w:r>
    </w:p>
    <w:p w14:paraId="00000012" w14:textId="77777777" w:rsidR="00D4675B" w:rsidRPr="00D1182A" w:rsidRDefault="00712756">
      <w:pPr>
        <w:widowControl w:val="0"/>
        <w:pBdr>
          <w:top w:val="nil"/>
          <w:left w:val="nil"/>
          <w:bottom w:val="nil"/>
          <w:right w:val="nil"/>
          <w:between w:val="nil"/>
        </w:pBdr>
        <w:spacing w:before="312"/>
        <w:ind w:left="105" w:right="561"/>
        <w:rPr>
          <w:color w:val="000000"/>
        </w:rPr>
      </w:pPr>
      <w:r w:rsidRPr="00D1182A">
        <w:rPr>
          <w:color w:val="000000"/>
        </w:rPr>
        <w:lastRenderedPageBreak/>
        <w:t xml:space="preserve">For the purpose of this program, </w:t>
      </w:r>
      <w:r w:rsidRPr="00D1182A">
        <w:rPr>
          <w:b/>
          <w:color w:val="000000"/>
        </w:rPr>
        <w:t xml:space="preserve">sustainable farms </w:t>
      </w:r>
      <w:r w:rsidRPr="00D1182A">
        <w:rPr>
          <w:color w:val="000000"/>
        </w:rPr>
        <w:t xml:space="preserve">are defined as farming and/or ranching units that </w:t>
      </w:r>
    </w:p>
    <w:p w14:paraId="00000013" w14:textId="17539496" w:rsidR="00D4675B" w:rsidRPr="004D397E" w:rsidRDefault="00712756" w:rsidP="004D397E">
      <w:pPr>
        <w:pStyle w:val="ListParagraph"/>
        <w:widowControl w:val="0"/>
        <w:numPr>
          <w:ilvl w:val="0"/>
          <w:numId w:val="1"/>
        </w:numPr>
        <w:pBdr>
          <w:top w:val="nil"/>
          <w:left w:val="nil"/>
          <w:bottom w:val="nil"/>
          <w:right w:val="nil"/>
          <w:between w:val="nil"/>
        </w:pBdr>
        <w:rPr>
          <w:color w:val="000000"/>
        </w:rPr>
      </w:pPr>
      <w:r w:rsidRPr="004D397E">
        <w:rPr>
          <w:color w:val="000000"/>
        </w:rPr>
        <w:t xml:space="preserve">Produce horticultural crops, tree crops, or animals intended for human consumption, </w:t>
      </w:r>
    </w:p>
    <w:p w14:paraId="00000014" w14:textId="0E2EBDEB" w:rsidR="00D4675B" w:rsidRPr="004D397E" w:rsidRDefault="00712756" w:rsidP="004D397E">
      <w:pPr>
        <w:pStyle w:val="ListParagraph"/>
        <w:widowControl w:val="0"/>
        <w:numPr>
          <w:ilvl w:val="0"/>
          <w:numId w:val="1"/>
        </w:numPr>
        <w:pBdr>
          <w:top w:val="nil"/>
          <w:left w:val="nil"/>
          <w:bottom w:val="nil"/>
          <w:right w:val="nil"/>
          <w:between w:val="nil"/>
        </w:pBdr>
        <w:rPr>
          <w:color w:val="000000"/>
        </w:rPr>
      </w:pPr>
      <w:r w:rsidRPr="004D397E">
        <w:rPr>
          <w:color w:val="000000"/>
        </w:rPr>
        <w:t xml:space="preserve">Integrate goals of environmental stewardship, economic profitability, and social and economic equity into their farming system, </w:t>
      </w:r>
    </w:p>
    <w:p w14:paraId="00000015" w14:textId="2212205C" w:rsidR="00D4675B" w:rsidRPr="004D397E" w:rsidRDefault="00712756" w:rsidP="004D397E">
      <w:pPr>
        <w:pStyle w:val="ListParagraph"/>
        <w:widowControl w:val="0"/>
        <w:numPr>
          <w:ilvl w:val="0"/>
          <w:numId w:val="1"/>
        </w:numPr>
        <w:pBdr>
          <w:top w:val="nil"/>
          <w:left w:val="nil"/>
          <w:bottom w:val="nil"/>
          <w:right w:val="nil"/>
          <w:between w:val="nil"/>
        </w:pBdr>
        <w:rPr>
          <w:color w:val="000000"/>
        </w:rPr>
      </w:pPr>
      <w:r w:rsidRPr="004D397E">
        <w:rPr>
          <w:color w:val="000000"/>
        </w:rPr>
        <w:t xml:space="preserve">Are recognized as a functioning farm where agricultural production is the primary or substantial means of family income (rural residences that are not producing farms are not eligible), </w:t>
      </w:r>
    </w:p>
    <w:p w14:paraId="00000016" w14:textId="2F3CBD1A" w:rsidR="00D4675B" w:rsidRPr="00D1182A" w:rsidRDefault="004D397E">
      <w:pPr>
        <w:widowControl w:val="0"/>
        <w:pBdr>
          <w:top w:val="nil"/>
          <w:left w:val="nil"/>
          <w:bottom w:val="nil"/>
          <w:right w:val="nil"/>
          <w:between w:val="nil"/>
        </w:pBdr>
        <w:spacing w:before="374"/>
        <w:ind w:left="105" w:right="393"/>
        <w:rPr>
          <w:color w:val="000000"/>
        </w:rPr>
      </w:pPr>
      <w:r>
        <w:rPr>
          <w:b/>
          <w:color w:val="000000"/>
        </w:rPr>
        <w:t>What is the a</w:t>
      </w:r>
      <w:r w:rsidR="00712756" w:rsidRPr="00D1182A">
        <w:rPr>
          <w:b/>
          <w:color w:val="000000"/>
        </w:rPr>
        <w:t>pplication review</w:t>
      </w:r>
      <w:r>
        <w:rPr>
          <w:b/>
          <w:color w:val="000000"/>
        </w:rPr>
        <w:t xml:space="preserve"> process? </w:t>
      </w:r>
      <w:r w:rsidR="00712756" w:rsidRPr="00D1182A">
        <w:rPr>
          <w:b/>
          <w:color w:val="000000"/>
        </w:rPr>
        <w:t xml:space="preserve"> </w:t>
      </w:r>
      <w:r w:rsidR="00712756" w:rsidRPr="00D1182A">
        <w:rPr>
          <w:color w:val="000000"/>
        </w:rPr>
        <w:t>Applications will be initially reviewed to verify the basic qualifications of operating a working farm in</w:t>
      </w:r>
      <w:r w:rsidR="00EE3754" w:rsidRPr="00D1182A">
        <w:rPr>
          <w:color w:val="000000"/>
        </w:rPr>
        <w:t xml:space="preserve"> Hawaii</w:t>
      </w:r>
      <w:r w:rsidR="00712756" w:rsidRPr="00D1182A">
        <w:rPr>
          <w:color w:val="000000"/>
        </w:rPr>
        <w:t xml:space="preserve">. Those applications that meet the basic qualifications will be reviewed by </w:t>
      </w:r>
      <w:r w:rsidR="007E3C16">
        <w:rPr>
          <w:color w:val="000000"/>
        </w:rPr>
        <w:t xml:space="preserve">a committee </w:t>
      </w:r>
      <w:r w:rsidR="00712756" w:rsidRPr="00D1182A">
        <w:rPr>
          <w:color w:val="000000"/>
        </w:rPr>
        <w:t xml:space="preserve">from </w:t>
      </w:r>
      <w:r>
        <w:rPr>
          <w:color w:val="000000"/>
        </w:rPr>
        <w:t>the Hawaii Farmers Union Foundation United, Hawaii Farmers Union United, and The Kohala Center.</w:t>
      </w:r>
    </w:p>
    <w:p w14:paraId="3BADCAA5" w14:textId="77777777" w:rsidR="004D397E" w:rsidRDefault="004D397E" w:rsidP="004D397E">
      <w:pPr>
        <w:widowControl w:val="0"/>
        <w:pBdr>
          <w:top w:val="nil"/>
          <w:left w:val="nil"/>
          <w:bottom w:val="nil"/>
          <w:right w:val="nil"/>
          <w:between w:val="nil"/>
        </w:pBdr>
        <w:rPr>
          <w:color w:val="000000"/>
        </w:rPr>
      </w:pPr>
    </w:p>
    <w:p w14:paraId="00000017" w14:textId="693F7BE0" w:rsidR="00D4675B" w:rsidRPr="00D1182A" w:rsidRDefault="00712756" w:rsidP="004D397E">
      <w:pPr>
        <w:widowControl w:val="0"/>
        <w:pBdr>
          <w:top w:val="nil"/>
          <w:left w:val="nil"/>
          <w:bottom w:val="nil"/>
          <w:right w:val="nil"/>
          <w:between w:val="nil"/>
        </w:pBdr>
        <w:rPr>
          <w:color w:val="000000"/>
        </w:rPr>
      </w:pPr>
      <w:r w:rsidRPr="00D1182A">
        <w:rPr>
          <w:color w:val="000000"/>
        </w:rPr>
        <w:t>Each reviewer will award points using a 1</w:t>
      </w:r>
      <w:r w:rsidR="00975061">
        <w:rPr>
          <w:color w:val="000000"/>
        </w:rPr>
        <w:t>3</w:t>
      </w:r>
      <w:r w:rsidRPr="00D1182A">
        <w:rPr>
          <w:color w:val="000000"/>
        </w:rPr>
        <w:t xml:space="preserve">-point scale: </w:t>
      </w:r>
    </w:p>
    <w:p w14:paraId="00000018" w14:textId="1B8120D6" w:rsidR="00D4675B" w:rsidRPr="00975061" w:rsidRDefault="00712756" w:rsidP="00975061">
      <w:pPr>
        <w:pStyle w:val="ListParagraph"/>
        <w:widowControl w:val="0"/>
        <w:numPr>
          <w:ilvl w:val="0"/>
          <w:numId w:val="6"/>
        </w:numPr>
        <w:pBdr>
          <w:top w:val="nil"/>
          <w:left w:val="nil"/>
          <w:bottom w:val="nil"/>
          <w:right w:val="nil"/>
          <w:between w:val="nil"/>
        </w:pBdr>
        <w:spacing w:before="331"/>
        <w:rPr>
          <w:color w:val="000000"/>
        </w:rPr>
      </w:pPr>
      <w:r w:rsidRPr="00975061">
        <w:rPr>
          <w:color w:val="000000"/>
        </w:rPr>
        <w:t xml:space="preserve">1-3 points based on the level of </w:t>
      </w:r>
      <w:r w:rsidR="00975061" w:rsidRPr="00975061">
        <w:rPr>
          <w:color w:val="000000"/>
        </w:rPr>
        <w:t xml:space="preserve">COVID impact to </w:t>
      </w:r>
      <w:r w:rsidRPr="00975061">
        <w:rPr>
          <w:color w:val="000000"/>
        </w:rPr>
        <w:t>farm business</w:t>
      </w:r>
      <w:r w:rsidR="00975061" w:rsidRPr="00975061">
        <w:rPr>
          <w:color w:val="000000"/>
        </w:rPr>
        <w:t>.</w:t>
      </w:r>
      <w:r w:rsidRPr="00975061">
        <w:rPr>
          <w:color w:val="000000"/>
        </w:rPr>
        <w:t xml:space="preserve"> </w:t>
      </w:r>
    </w:p>
    <w:p w14:paraId="00000019" w14:textId="5C1FACD4" w:rsidR="00D4675B" w:rsidRPr="00975061" w:rsidRDefault="00712756" w:rsidP="00975061">
      <w:pPr>
        <w:pStyle w:val="ListParagraph"/>
        <w:widowControl w:val="0"/>
        <w:numPr>
          <w:ilvl w:val="0"/>
          <w:numId w:val="6"/>
        </w:numPr>
        <w:pBdr>
          <w:top w:val="nil"/>
          <w:left w:val="nil"/>
          <w:bottom w:val="nil"/>
          <w:right w:val="nil"/>
          <w:between w:val="nil"/>
        </w:pBdr>
        <w:spacing w:before="52"/>
        <w:rPr>
          <w:color w:val="000000"/>
        </w:rPr>
      </w:pPr>
      <w:r w:rsidRPr="00975061">
        <w:rPr>
          <w:color w:val="000000"/>
        </w:rPr>
        <w:t>1</w:t>
      </w:r>
      <w:r w:rsidR="00975061" w:rsidRPr="00975061">
        <w:rPr>
          <w:color w:val="000000"/>
        </w:rPr>
        <w:t>-3</w:t>
      </w:r>
      <w:r w:rsidRPr="00975061">
        <w:rPr>
          <w:color w:val="000000"/>
        </w:rPr>
        <w:t xml:space="preserve"> point</w:t>
      </w:r>
      <w:r w:rsidR="00975061" w:rsidRPr="00975061">
        <w:rPr>
          <w:color w:val="000000"/>
        </w:rPr>
        <w:t>s based on economic household need.</w:t>
      </w:r>
    </w:p>
    <w:p w14:paraId="0000001B" w14:textId="29D1FD27" w:rsidR="00D4675B" w:rsidRPr="00975061" w:rsidRDefault="00712756" w:rsidP="00975061">
      <w:pPr>
        <w:pStyle w:val="ListParagraph"/>
        <w:widowControl w:val="0"/>
        <w:numPr>
          <w:ilvl w:val="0"/>
          <w:numId w:val="6"/>
        </w:numPr>
        <w:pBdr>
          <w:top w:val="nil"/>
          <w:left w:val="nil"/>
          <w:bottom w:val="nil"/>
          <w:right w:val="nil"/>
          <w:between w:val="nil"/>
        </w:pBdr>
        <w:spacing w:before="52"/>
        <w:rPr>
          <w:color w:val="000000"/>
        </w:rPr>
      </w:pPr>
      <w:r w:rsidRPr="00975061">
        <w:rPr>
          <w:color w:val="000000"/>
        </w:rPr>
        <w:t>1 point if farm produces horticultural crops, tree crops, or animals intended for human consumption</w:t>
      </w:r>
      <w:r w:rsidR="00975061" w:rsidRPr="00975061">
        <w:rPr>
          <w:color w:val="000000"/>
        </w:rPr>
        <w:t>.</w:t>
      </w:r>
    </w:p>
    <w:p w14:paraId="0000001C" w14:textId="50408265" w:rsidR="00D4675B" w:rsidRPr="00975061" w:rsidRDefault="00712756" w:rsidP="00975061">
      <w:pPr>
        <w:pStyle w:val="ListParagraph"/>
        <w:widowControl w:val="0"/>
        <w:numPr>
          <w:ilvl w:val="0"/>
          <w:numId w:val="6"/>
        </w:numPr>
        <w:pBdr>
          <w:top w:val="nil"/>
          <w:left w:val="nil"/>
          <w:bottom w:val="nil"/>
          <w:right w:val="nil"/>
          <w:between w:val="nil"/>
        </w:pBdr>
        <w:spacing w:before="57"/>
        <w:rPr>
          <w:color w:val="000000"/>
        </w:rPr>
      </w:pPr>
      <w:r w:rsidRPr="00975061">
        <w:rPr>
          <w:color w:val="000000"/>
        </w:rPr>
        <w:t>1 point if farm integrates goals of environmental stewardship, economic profitability, and social and economic equity into their farming system</w:t>
      </w:r>
      <w:r w:rsidR="004D397E" w:rsidRPr="00975061">
        <w:rPr>
          <w:color w:val="000000"/>
        </w:rPr>
        <w:t>.</w:t>
      </w:r>
    </w:p>
    <w:p w14:paraId="0000001D" w14:textId="5F2D7961" w:rsidR="00D4675B" w:rsidRPr="00975061" w:rsidRDefault="00712756" w:rsidP="00975061">
      <w:pPr>
        <w:pStyle w:val="ListParagraph"/>
        <w:widowControl w:val="0"/>
        <w:numPr>
          <w:ilvl w:val="0"/>
          <w:numId w:val="6"/>
        </w:numPr>
        <w:pBdr>
          <w:top w:val="nil"/>
          <w:left w:val="nil"/>
          <w:bottom w:val="nil"/>
          <w:right w:val="nil"/>
          <w:between w:val="nil"/>
        </w:pBdr>
        <w:spacing w:before="52"/>
        <w:rPr>
          <w:color w:val="000000"/>
        </w:rPr>
      </w:pPr>
      <w:r w:rsidRPr="00975061">
        <w:rPr>
          <w:color w:val="000000"/>
        </w:rPr>
        <w:t>1-3 points if recognized as a functioning farm where agricultural production is the primary or substantial means of family income</w:t>
      </w:r>
      <w:r w:rsidR="004D397E" w:rsidRPr="00975061">
        <w:rPr>
          <w:color w:val="000000"/>
        </w:rPr>
        <w:t>.</w:t>
      </w:r>
    </w:p>
    <w:p w14:paraId="0000001E" w14:textId="6DCF5940" w:rsidR="00D4675B" w:rsidRPr="00975061" w:rsidRDefault="00712756" w:rsidP="00975061">
      <w:pPr>
        <w:pStyle w:val="ListParagraph"/>
        <w:widowControl w:val="0"/>
        <w:numPr>
          <w:ilvl w:val="0"/>
          <w:numId w:val="6"/>
        </w:numPr>
        <w:pBdr>
          <w:top w:val="nil"/>
          <w:left w:val="nil"/>
          <w:bottom w:val="nil"/>
          <w:right w:val="nil"/>
          <w:between w:val="nil"/>
        </w:pBdr>
        <w:spacing w:before="52"/>
        <w:rPr>
          <w:color w:val="000000"/>
        </w:rPr>
      </w:pPr>
      <w:r w:rsidRPr="00975061">
        <w:rPr>
          <w:color w:val="000000"/>
        </w:rPr>
        <w:t xml:space="preserve">2 points if you have not received other </w:t>
      </w:r>
      <w:r w:rsidR="004D397E" w:rsidRPr="00975061">
        <w:rPr>
          <w:color w:val="000000"/>
        </w:rPr>
        <w:t xml:space="preserve">financial </w:t>
      </w:r>
      <w:r w:rsidRPr="00975061">
        <w:rPr>
          <w:color w:val="000000"/>
        </w:rPr>
        <w:t>relief</w:t>
      </w:r>
      <w:r w:rsidR="004D397E" w:rsidRPr="00975061">
        <w:rPr>
          <w:color w:val="000000"/>
        </w:rPr>
        <w:t>.</w:t>
      </w:r>
    </w:p>
    <w:p w14:paraId="0000001F" w14:textId="4F290865" w:rsidR="00D4675B" w:rsidRPr="00D1182A" w:rsidRDefault="00712756">
      <w:pPr>
        <w:widowControl w:val="0"/>
        <w:pBdr>
          <w:top w:val="nil"/>
          <w:left w:val="nil"/>
          <w:bottom w:val="nil"/>
          <w:right w:val="nil"/>
          <w:between w:val="nil"/>
        </w:pBdr>
        <w:spacing w:before="312"/>
        <w:ind w:left="105" w:right="412"/>
        <w:rPr>
          <w:color w:val="000000"/>
        </w:rPr>
      </w:pPr>
      <w:r w:rsidRPr="00D1182A">
        <w:rPr>
          <w:color w:val="000000"/>
        </w:rPr>
        <w:t xml:space="preserve">Each reviewer will rate each application according to the above criteria and the total of each rating will be assigned to the application. The collaborating organizations will then prioritize applications </w:t>
      </w:r>
      <w:r w:rsidRPr="004D397E">
        <w:rPr>
          <w:color w:val="000000"/>
        </w:rPr>
        <w:t xml:space="preserve">by this rating and the top applicants will be awarded payments. The panel will complete the reviews </w:t>
      </w:r>
      <w:r w:rsidR="004D397E" w:rsidRPr="004D397E">
        <w:rPr>
          <w:color w:val="000000"/>
        </w:rPr>
        <w:t>on</w:t>
      </w:r>
      <w:r w:rsidRPr="004D397E">
        <w:rPr>
          <w:color w:val="000000"/>
        </w:rPr>
        <w:t xml:space="preserve"> </w:t>
      </w:r>
      <w:r w:rsidR="004D397E" w:rsidRPr="004D397E">
        <w:rPr>
          <w:color w:val="000000"/>
        </w:rPr>
        <w:t xml:space="preserve">Friday, July </w:t>
      </w:r>
      <w:r w:rsidR="001F3D78">
        <w:rPr>
          <w:color w:val="000000"/>
        </w:rPr>
        <w:t>3</w:t>
      </w:r>
      <w:r w:rsidR="004D397E" w:rsidRPr="004D397E">
        <w:rPr>
          <w:color w:val="000000"/>
        </w:rPr>
        <w:t>1.</w:t>
      </w:r>
      <w:r w:rsidR="004D397E">
        <w:rPr>
          <w:color w:val="000000"/>
        </w:rPr>
        <w:t xml:space="preserve">   Applicants will be contacted via email about awards.</w:t>
      </w:r>
    </w:p>
    <w:p w14:paraId="00000020" w14:textId="1C7669D1" w:rsidR="00D4675B" w:rsidRDefault="00712756">
      <w:pPr>
        <w:widowControl w:val="0"/>
        <w:pBdr>
          <w:top w:val="nil"/>
          <w:left w:val="nil"/>
          <w:bottom w:val="nil"/>
          <w:right w:val="nil"/>
          <w:between w:val="nil"/>
        </w:pBdr>
        <w:spacing w:before="312"/>
        <w:ind w:left="105" w:right="312"/>
        <w:rPr>
          <w:color w:val="000000"/>
        </w:rPr>
      </w:pPr>
      <w:r w:rsidRPr="00D1182A">
        <w:rPr>
          <w:color w:val="000000"/>
        </w:rPr>
        <w:t xml:space="preserve">None of the individuals who serve on the panel, including farmers, receive any financial remuneration for their service. Reviewers will not be eligible to apply for the relief funding. Reviewers are expected to issue fair, nonbiased ratings according to the assessment criteria above, and are required to disclose to all the collaborating organizations any potential conflict of interest with any applicant based on familial or financial connection to that applicant. </w:t>
      </w:r>
    </w:p>
    <w:p w14:paraId="05C62AC8" w14:textId="1E63E272" w:rsidR="00C900B4" w:rsidRDefault="00C900B4">
      <w:pPr>
        <w:widowControl w:val="0"/>
        <w:pBdr>
          <w:top w:val="nil"/>
          <w:left w:val="nil"/>
          <w:bottom w:val="nil"/>
          <w:right w:val="nil"/>
          <w:between w:val="nil"/>
        </w:pBdr>
        <w:spacing w:before="312"/>
        <w:ind w:left="105" w:right="312"/>
        <w:rPr>
          <w:color w:val="000000"/>
        </w:rPr>
      </w:pPr>
    </w:p>
    <w:p w14:paraId="78F2F432" w14:textId="77777777" w:rsidR="00C900B4" w:rsidRPr="00D1182A" w:rsidRDefault="00C900B4">
      <w:pPr>
        <w:widowControl w:val="0"/>
        <w:pBdr>
          <w:top w:val="nil"/>
          <w:left w:val="nil"/>
          <w:bottom w:val="nil"/>
          <w:right w:val="nil"/>
          <w:between w:val="nil"/>
        </w:pBdr>
        <w:spacing w:before="312"/>
        <w:ind w:left="105" w:right="312"/>
        <w:rPr>
          <w:color w:val="000000"/>
        </w:rPr>
      </w:pPr>
    </w:p>
    <w:sectPr w:rsidR="00C900B4" w:rsidRPr="00D1182A">
      <w:footerReference w:type="even"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5398F" w14:textId="77777777" w:rsidR="00CD4542" w:rsidRDefault="00CD4542" w:rsidP="00E15267">
      <w:pPr>
        <w:spacing w:line="240" w:lineRule="auto"/>
      </w:pPr>
      <w:r>
        <w:separator/>
      </w:r>
    </w:p>
  </w:endnote>
  <w:endnote w:type="continuationSeparator" w:id="0">
    <w:p w14:paraId="366467EA" w14:textId="77777777" w:rsidR="00CD4542" w:rsidRDefault="00CD4542" w:rsidP="00E15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0414548"/>
      <w:docPartObj>
        <w:docPartGallery w:val="Page Numbers (Bottom of Page)"/>
        <w:docPartUnique/>
      </w:docPartObj>
    </w:sdtPr>
    <w:sdtEndPr>
      <w:rPr>
        <w:rStyle w:val="PageNumber"/>
      </w:rPr>
    </w:sdtEndPr>
    <w:sdtContent>
      <w:p w14:paraId="6D13D635" w14:textId="7C2305F2" w:rsidR="005B5B41" w:rsidRDefault="005B5B41" w:rsidP="008E43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DF1AB" w14:textId="77777777" w:rsidR="005B5B41" w:rsidRDefault="005B5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5002" w14:textId="62810383" w:rsidR="00E15267" w:rsidRDefault="00E15267" w:rsidP="00E15267">
    <w:pPr>
      <w:spacing w:line="240" w:lineRule="auto"/>
      <w:jc w:val="center"/>
      <w:rPr>
        <w:color w:val="000000"/>
      </w:rPr>
    </w:pPr>
    <w:r>
      <w:rPr>
        <w:color w:val="000000"/>
      </w:rPr>
      <w:t>Hawaii Farmers Union Foundation   P.O. Box 1532, Kapa’a, HI 96746</w:t>
    </w:r>
  </w:p>
  <w:sdt>
    <w:sdtPr>
      <w:rPr>
        <w:rStyle w:val="PageNumber"/>
      </w:rPr>
      <w:id w:val="606701496"/>
      <w:docPartObj>
        <w:docPartGallery w:val="Page Numbers (Bottom of Page)"/>
        <w:docPartUnique/>
      </w:docPartObj>
    </w:sdtPr>
    <w:sdtEndPr>
      <w:rPr>
        <w:rStyle w:val="PageNumber"/>
      </w:rPr>
    </w:sdtEndPr>
    <w:sdtContent>
      <w:p w14:paraId="43321A8E" w14:textId="77777777" w:rsidR="005B5B41" w:rsidRDefault="005B5B41" w:rsidP="005B5B41">
        <w:pPr>
          <w:pStyle w:val="Footer"/>
          <w:framePr w:wrap="none" w:vAnchor="text" w:hAnchor="margin" w:xAlign="center" w:y="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70B1E7" w14:textId="77777777" w:rsidR="005B5B41" w:rsidRDefault="005B5B41" w:rsidP="00E15267">
    <w:pPr>
      <w:spacing w:line="240" w:lineRule="auto"/>
      <w:jc w:val="center"/>
      <w:rPr>
        <w:color w:val="000000"/>
      </w:rPr>
    </w:pPr>
  </w:p>
  <w:p w14:paraId="3837F6E2" w14:textId="77777777" w:rsidR="00E15267" w:rsidRDefault="00E15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DEA40" w14:textId="77777777" w:rsidR="00CD4542" w:rsidRDefault="00CD4542" w:rsidP="00E15267">
      <w:pPr>
        <w:spacing w:line="240" w:lineRule="auto"/>
      </w:pPr>
      <w:r>
        <w:separator/>
      </w:r>
    </w:p>
  </w:footnote>
  <w:footnote w:type="continuationSeparator" w:id="0">
    <w:p w14:paraId="32AB1CAC" w14:textId="77777777" w:rsidR="00CD4542" w:rsidRDefault="00CD4542" w:rsidP="00E152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47CFF"/>
    <w:multiLevelType w:val="hybridMultilevel"/>
    <w:tmpl w:val="4E06B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801E5E"/>
    <w:multiLevelType w:val="hybridMultilevel"/>
    <w:tmpl w:val="F8EE4674"/>
    <w:lvl w:ilvl="0" w:tplc="04090001">
      <w:start w:val="1"/>
      <w:numFmt w:val="bullet"/>
      <w:lvlText w:val=""/>
      <w:lvlJc w:val="left"/>
      <w:pPr>
        <w:ind w:left="720" w:hanging="360"/>
      </w:pPr>
      <w:rPr>
        <w:rFonts w:ascii="Symbol" w:hAnsi="Symbol" w:hint="default"/>
      </w:rPr>
    </w:lvl>
    <w:lvl w:ilvl="1" w:tplc="4A3440DC">
      <w:numFmt w:val="bullet"/>
      <w:lvlText w:val="•"/>
      <w:lvlJc w:val="left"/>
      <w:pPr>
        <w:ind w:left="1440" w:hanging="360"/>
      </w:pPr>
      <w:rPr>
        <w:rFonts w:ascii="Arial" w:eastAsia="Courier New"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D620D"/>
    <w:multiLevelType w:val="hybridMultilevel"/>
    <w:tmpl w:val="CB70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E7104"/>
    <w:multiLevelType w:val="hybridMultilevel"/>
    <w:tmpl w:val="FEF0E0DA"/>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4" w15:restartNumberingAfterBreak="0">
    <w:nsid w:val="4F9F488F"/>
    <w:multiLevelType w:val="hybridMultilevel"/>
    <w:tmpl w:val="8480BB1E"/>
    <w:lvl w:ilvl="0" w:tplc="2AB4B948">
      <w:numFmt w:val="bullet"/>
      <w:lvlText w:val="•"/>
      <w:lvlJc w:val="left"/>
      <w:pPr>
        <w:ind w:left="1545" w:hanging="360"/>
      </w:pPr>
      <w:rPr>
        <w:rFonts w:ascii="Arial" w:eastAsia="Courier New" w:hAnsi="Arial" w:cs="Aria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 w15:restartNumberingAfterBreak="0">
    <w:nsid w:val="7AEC7220"/>
    <w:multiLevelType w:val="hybridMultilevel"/>
    <w:tmpl w:val="E522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5B"/>
    <w:rsid w:val="000A2C5B"/>
    <w:rsid w:val="001F3D78"/>
    <w:rsid w:val="0022446D"/>
    <w:rsid w:val="002358D3"/>
    <w:rsid w:val="003F7BD7"/>
    <w:rsid w:val="0046544D"/>
    <w:rsid w:val="004D397E"/>
    <w:rsid w:val="00550C33"/>
    <w:rsid w:val="00561E3E"/>
    <w:rsid w:val="005B5B41"/>
    <w:rsid w:val="006F1E4F"/>
    <w:rsid w:val="00712756"/>
    <w:rsid w:val="007E3C16"/>
    <w:rsid w:val="0090790A"/>
    <w:rsid w:val="00975061"/>
    <w:rsid w:val="00A03C4E"/>
    <w:rsid w:val="00C52ACE"/>
    <w:rsid w:val="00C900B4"/>
    <w:rsid w:val="00CD4542"/>
    <w:rsid w:val="00D1182A"/>
    <w:rsid w:val="00D4675B"/>
    <w:rsid w:val="00E15267"/>
    <w:rsid w:val="00EE3754"/>
    <w:rsid w:val="00F9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38EC"/>
  <w15:docId w15:val="{D947F6C9-AD47-0A45-BA91-A82FE926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gd">
    <w:name w:val="gd"/>
    <w:basedOn w:val="DefaultParagraphFont"/>
    <w:rsid w:val="00C52ACE"/>
  </w:style>
  <w:style w:type="character" w:styleId="Hyperlink">
    <w:name w:val="Hyperlink"/>
    <w:basedOn w:val="DefaultParagraphFont"/>
    <w:uiPriority w:val="99"/>
    <w:unhideWhenUsed/>
    <w:rsid w:val="00C52ACE"/>
    <w:rPr>
      <w:color w:val="0000FF" w:themeColor="hyperlink"/>
      <w:u w:val="single"/>
    </w:rPr>
  </w:style>
  <w:style w:type="character" w:styleId="UnresolvedMention">
    <w:name w:val="Unresolved Mention"/>
    <w:basedOn w:val="DefaultParagraphFont"/>
    <w:uiPriority w:val="99"/>
    <w:semiHidden/>
    <w:unhideWhenUsed/>
    <w:rsid w:val="00C52ACE"/>
    <w:rPr>
      <w:color w:val="605E5C"/>
      <w:shd w:val="clear" w:color="auto" w:fill="E1DFDD"/>
    </w:rPr>
  </w:style>
  <w:style w:type="paragraph" w:styleId="Header">
    <w:name w:val="header"/>
    <w:basedOn w:val="Normal"/>
    <w:link w:val="HeaderChar"/>
    <w:uiPriority w:val="99"/>
    <w:unhideWhenUsed/>
    <w:rsid w:val="00E15267"/>
    <w:pPr>
      <w:tabs>
        <w:tab w:val="center" w:pos="4680"/>
        <w:tab w:val="right" w:pos="9360"/>
      </w:tabs>
      <w:spacing w:line="240" w:lineRule="auto"/>
    </w:pPr>
  </w:style>
  <w:style w:type="character" w:customStyle="1" w:styleId="HeaderChar">
    <w:name w:val="Header Char"/>
    <w:basedOn w:val="DefaultParagraphFont"/>
    <w:link w:val="Header"/>
    <w:uiPriority w:val="99"/>
    <w:rsid w:val="00E15267"/>
  </w:style>
  <w:style w:type="paragraph" w:styleId="Footer">
    <w:name w:val="footer"/>
    <w:basedOn w:val="Normal"/>
    <w:link w:val="FooterChar"/>
    <w:uiPriority w:val="99"/>
    <w:unhideWhenUsed/>
    <w:rsid w:val="00E15267"/>
    <w:pPr>
      <w:tabs>
        <w:tab w:val="center" w:pos="4680"/>
        <w:tab w:val="right" w:pos="9360"/>
      </w:tabs>
      <w:spacing w:line="240" w:lineRule="auto"/>
    </w:pPr>
  </w:style>
  <w:style w:type="character" w:customStyle="1" w:styleId="FooterChar">
    <w:name w:val="Footer Char"/>
    <w:basedOn w:val="DefaultParagraphFont"/>
    <w:link w:val="Footer"/>
    <w:uiPriority w:val="99"/>
    <w:rsid w:val="00E15267"/>
  </w:style>
  <w:style w:type="paragraph" w:styleId="ListParagraph">
    <w:name w:val="List Paragraph"/>
    <w:basedOn w:val="Normal"/>
    <w:uiPriority w:val="34"/>
    <w:qFormat/>
    <w:rsid w:val="004D397E"/>
    <w:pPr>
      <w:ind w:left="720"/>
      <w:contextualSpacing/>
    </w:pPr>
  </w:style>
  <w:style w:type="character" w:styleId="PageNumber">
    <w:name w:val="page number"/>
    <w:basedOn w:val="DefaultParagraphFont"/>
    <w:uiPriority w:val="99"/>
    <w:semiHidden/>
    <w:unhideWhenUsed/>
    <w:rsid w:val="005B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45350">
      <w:bodyDiv w:val="1"/>
      <w:marLeft w:val="0"/>
      <w:marRight w:val="0"/>
      <w:marTop w:val="0"/>
      <w:marBottom w:val="0"/>
      <w:divBdr>
        <w:top w:val="none" w:sz="0" w:space="0" w:color="auto"/>
        <w:left w:val="none" w:sz="0" w:space="0" w:color="auto"/>
        <w:bottom w:val="none" w:sz="0" w:space="0" w:color="auto"/>
        <w:right w:val="none" w:sz="0" w:space="0" w:color="auto"/>
      </w:divBdr>
    </w:div>
    <w:div w:id="819804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icepresident@HFUF.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epresident@HFUF.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rmaid.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Anabella Bruch</dc:creator>
  <cp:lastModifiedBy>Anabella Bruch</cp:lastModifiedBy>
  <cp:revision>2</cp:revision>
  <cp:lastPrinted>2020-07-14T20:25:00Z</cp:lastPrinted>
  <dcterms:created xsi:type="dcterms:W3CDTF">2020-07-16T23:02:00Z</dcterms:created>
  <dcterms:modified xsi:type="dcterms:W3CDTF">2020-07-16T23:02:00Z</dcterms:modified>
</cp:coreProperties>
</file>